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81" w:rsidRPr="000D7F81" w:rsidRDefault="000D7F81" w:rsidP="00000A50">
      <w:pPr>
        <w:shd w:val="clear" w:color="auto" w:fill="FFFFFF"/>
        <w:spacing w:after="0" w:line="300" w:lineRule="atLeast"/>
        <w:jc w:val="center"/>
        <w:rPr>
          <w:rFonts w:eastAsia="Times New Roman" w:cs="Times New Roman"/>
          <w:b/>
          <w:bCs/>
          <w:sz w:val="24"/>
          <w:szCs w:val="24"/>
        </w:rPr>
      </w:pPr>
      <w:r w:rsidRPr="000D7F81">
        <w:rPr>
          <w:rFonts w:eastAsia="Times New Roman" w:cs="Times New Roman"/>
          <w:b/>
          <w:bCs/>
          <w:sz w:val="24"/>
          <w:szCs w:val="24"/>
        </w:rPr>
        <w:t>Nội quy tuyển dụng, nâng ngạch, xét thăng hạng công chức, viên chức từ 01/5/2025</w:t>
      </w:r>
    </w:p>
    <w:p w:rsidR="00C83F84" w:rsidRPr="000D7F81" w:rsidRDefault="000D7F81" w:rsidP="00C83F84">
      <w:pPr>
        <w:shd w:val="clear" w:color="auto" w:fill="FFFFFF"/>
        <w:spacing w:after="150" w:line="240" w:lineRule="auto"/>
        <w:jc w:val="both"/>
        <w:rPr>
          <w:rFonts w:eastAsia="Times New Roman" w:cs="Times New Roman"/>
          <w:sz w:val="24"/>
          <w:szCs w:val="24"/>
        </w:rPr>
      </w:pPr>
      <w:r w:rsidRPr="000D7F81">
        <w:rPr>
          <w:rFonts w:eastAsia="Times New Roman" w:cs="Times New Roman"/>
          <w:sz w:val="24"/>
          <w:szCs w:val="24"/>
          <w:shd w:val="clear" w:color="auto" w:fill="FFFFFF"/>
        </w:rPr>
        <w:t xml:space="preserve">Bộ Nội vụ đã ban hành Thông tư số 001/2025/TT-BNV ngày 17/3/2025 ban hành Nội quy và Quy chế tuyển dụng, nâng ngạch, xét </w:t>
      </w:r>
      <w:r w:rsidR="00C83F84">
        <w:rPr>
          <w:rFonts w:eastAsia="Times New Roman" w:cs="Times New Roman"/>
          <w:sz w:val="24"/>
          <w:szCs w:val="24"/>
          <w:shd w:val="clear" w:color="auto" w:fill="FFFFFF"/>
        </w:rPr>
        <w:t>thăng hạng công chức, viên chức,</w:t>
      </w:r>
      <w:r w:rsidR="00C83F84" w:rsidRPr="000D7F81">
        <w:rPr>
          <w:rFonts w:eastAsia="Times New Roman" w:cs="Times New Roman"/>
          <w:sz w:val="24"/>
          <w:szCs w:val="24"/>
          <w:shd w:val="clear" w:color="auto" w:fill="FFFFFF"/>
        </w:rPr>
        <w:t xml:space="preserve"> có hiệu lực thi hành kể từ ngày 01 tháng 5 năm 2025.</w:t>
      </w:r>
    </w:p>
    <w:p w:rsidR="000D7F81" w:rsidRPr="000D7F81" w:rsidRDefault="002E48D0" w:rsidP="00000A50">
      <w:pPr>
        <w:shd w:val="clear" w:color="auto" w:fill="FFFFFF"/>
        <w:spacing w:after="0" w:line="240" w:lineRule="auto"/>
        <w:jc w:val="both"/>
        <w:rPr>
          <w:rFonts w:eastAsia="Times New Roman" w:cs="Times New Roman"/>
          <w:sz w:val="24"/>
          <w:szCs w:val="24"/>
        </w:rPr>
      </w:pPr>
      <w:bookmarkStart w:id="0" w:name="_GoBack"/>
      <w:bookmarkEnd w:id="0"/>
      <w:r>
        <w:rPr>
          <w:rFonts w:eastAsia="Times New Roman" w:cs="Times New Roman"/>
          <w:b/>
          <w:bCs/>
          <w:sz w:val="24"/>
          <w:szCs w:val="24"/>
          <w:shd w:val="clear" w:color="auto" w:fill="FFFFFF"/>
        </w:rPr>
        <w:t xml:space="preserve">1. </w:t>
      </w:r>
      <w:r w:rsidR="000D7F81" w:rsidRPr="00000A50">
        <w:rPr>
          <w:rFonts w:eastAsia="Times New Roman" w:cs="Times New Roman"/>
          <w:b/>
          <w:bCs/>
          <w:sz w:val="24"/>
          <w:szCs w:val="24"/>
          <w:shd w:val="clear" w:color="auto" w:fill="FFFFFF"/>
        </w:rPr>
        <w:t>Quy định đối với thí sinh</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Theo Thông tư số 001/2025/TT-BNV, quy định đối với thí sinh như sau:</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Phải có mặt tại phòng thi đúng giờ quy định. Thí sinh dự thi đến muộn sau thời điểm bắt đầu tính giờ làm bài thi, phần thi, môn thi (sau đây viết tắt là bài thi) thì được dự thi trong các trường hợp:</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Không quá 05 phút đối với bài thi có thời gian thi tối đa 30 phút hoặc không quá 10 phút đối với bài thi có thời gian thi tối đa từ 60 phút trở lên;</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Xảy ra sự kiện bất khả kháng hoặc trở ngại khách quan theo quy định của pháp luật làm cho thí sinh không thể có mặt đúng giờ hoặc trong thời gian quy định. Trưởng ban coi thi, Trưởng ban phỏng vấn, Trưởng ban kiểm tra sát hạch báo cáo Chủ tịch Hội đồng xem xét, quyết định việc thí sinh được dự thi đối với các trường hợp cụ thể.</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Trang phục gọn gàng, văn minh, lịch sự.</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Xuất trình Thẻ căn cước công dân hoặc Thẻ căn cước hoặc một trong các loại giấy tờ tùy thân hợp pháp khác có ảnh và thông tin cá nhân.</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Ngồi đúng vị trí theo số báo danh hoặc theo vị trí do Hội đồng thi quy định.</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Chỉ được mang vào phòng thi: thước kẻ, bút viết để làm bài thi; nước uống đựng trong bình chứa trong suốt không gắn tem mác hay có bất kỳ ký hiệu, ký tự nào; các loại giấy tờ, tài liệu theo yêu cầu của từng bài thi; một số loại thuốc mà thí sinh dự thi có bệnh án phải mang theo.</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Không được mang vào phòng thi điện thoại di động, máy ghi âm, máy ảnh, máy vi tính, các phương tiện kỹ thuật thu, phát, truyền tin, phương tiện sao lưu dữ liệu, thiết bị chứa đựng, truyền tải thông tin khác, trừ trường hợp có quy định khác.</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Tuân thủ hướng dẫn của giám thị phòng thi, thành viên Ban phỏng vấn, thành viên Ban kiểm tra sát hạch và Hội đồng thi; nếu có ý kiến hoặc thắc mắc phải hỏi công khai với giám thị phòng thi, thành viên Ban phỏng vấn, thành viên Ban kiểm tra sát hạch; giữ trật tự và không được hút thuốc hoặc sử dụng chất kích thích, các loại thức ăn, đồ uống có cồn trong phòng thi, khu vực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Không được trao đổi thông tin, giấy thi, giấy nháp với người khác trong thời gian thi, không được nhìn bài làm của thí sinh khác hoặc có bất kỳ hành động gian lận nào khác. Nghiêm cấm mọi hành vi sao chép, truyền tải thông tin có liên quan đến câu hỏi và đáp án ra ngoài phòng thi hoặc nhận thông tin từ ngoài vào phòng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Bài làm trên giấy chỉ được viết bằng một loại mực có màu xanh hoặc màu đen. Chỉ sử dụng loại giấy thi được phát để làm bài thi; phải ghi đầy đủ các mục quy định đối với thí sinh trên giấy thi làm bài thi. Trừ phần ghi bắt buộc trên trang phách, thí sinh không được đánh dấu hoặc làm ký hiệu riêng lên bài làm, không được ghi họ tên, chữ ký, chức danh, ký hiệu, ký tự hoặc các dấu hiệu khác lên bài làm. Trường hợp cần viết lại thì gạch chéo hoặc gạch ngang phần đã viết trong bài làm (trừ trường hợp có quy định khác).</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Thí sinh không được ra ngoài phòng thi đối với bài thi có thời gian thi tối đa từ 60 phút trở xuống. Đối với bài thi trên giấy có thời gian trên 60 phút, thí sinh chỉ được ra khỏi phòng thi sớm nhất sau 2/3 thời gian làm bài thi; trường hợp thí sinh nộp bài thì phải nộp kèm đề thi, giấy nháp trước khi ra khỏi phòng thi. Trường hợp cấp thiết phải ra khỏi phòng thi vì lý do cá nhân phải được sự cho phép của giám thị phòng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Thí sinh dừng làm bài và nộp bài làm ngay khi giám thị, thành viên Ban phỏng vấn, thành viên Ban kiểm tra sát hạch tuyên bố hết thời gian làm bài thi; ký danh sách nộp bài làm hoặc danh sách kết quả thi (đối với bài thi trên máy vi tính). Đối với bài thi trên giấy phải ghi rõ tổng số tờ giấy thi đã nộp; trường hợp không làm được bài, thí sinh cũng phải nộp lại giấy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Trường hợp tổ chức thi trên máy vi tính:</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xml:space="preserve">Trường hợp gặp sự cố về máy thi trong quá trình thi thì thí sinh báo ngay cho giám thị phòng thi, kỹ thuật viên máy vi tính biết để lập biên bản xác nhận sự cố; thí sinh được làm lại bài thi ngay </w:t>
      </w:r>
      <w:r w:rsidRPr="000D7F81">
        <w:rPr>
          <w:rFonts w:eastAsia="Times New Roman" w:cs="Times New Roman"/>
          <w:sz w:val="24"/>
          <w:szCs w:val="24"/>
          <w:shd w:val="clear" w:color="auto" w:fill="FFFFFF"/>
        </w:rPr>
        <w:lastRenderedPageBreak/>
        <w:t>trong buổi thi hoặc trong ngày thi đó. Trường hợp không thể làm lại bài thi ngay trong buổi thi hoặc trong ngày thi đó thì được bố trí cho làm lại bài thi vào ngày tiếp theo do Chủ tịch Hội đồng quyết định.</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Nghiêm cấm thí sinh có các hành vi làm ảnh hưởng tới hệ thống máy vi tính phục vụ thi. Trường hợp vi phạm thì căn cứ vào động cơ, tính chất, mức độ, hậu quả, nguyên nhân vi phạm, hoàn cảnh cụ thể để xử lý bằng các hình thức theo quy định.</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Thí sinh dự thi chỉ được rời phòng thi khi đã nộp bài và ký xác nhận vào danh sách nộp bài, danh sách kết quả thi. Trường hợp thí sinh dự thi không ký xác nhận vào danh sách nộp bài, danh sách kết quả thi trước khi ra khỏi phòng thi thì điểm bài thi được xác định là 0 (không) điểm. Trường hợp giám thị, thành viên Ban phỏng vấn, thành viên Ban kiểm tra sát hạch phát hiện thí sinh dự thi ký thay thí sinh dự thi khác thì điểm thi của các thí sinh này được xác định là 0 (không) điểm. Các trường hợp này đều phải lập biên bản.</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Thí sinh dự thi có quyền báo với giám thị phòng thi về hành vi vi phạm nội quy, quy chế của người dự thi (nếu có).</w:t>
      </w:r>
    </w:p>
    <w:p w:rsidR="000D7F81" w:rsidRPr="000D7F81" w:rsidRDefault="002E48D0" w:rsidP="00000A50">
      <w:pPr>
        <w:shd w:val="clear" w:color="auto" w:fill="FFFFFF"/>
        <w:spacing w:after="0" w:line="240" w:lineRule="auto"/>
        <w:jc w:val="both"/>
        <w:rPr>
          <w:rFonts w:eastAsia="Times New Roman" w:cs="Times New Roman"/>
          <w:sz w:val="24"/>
          <w:szCs w:val="24"/>
        </w:rPr>
      </w:pPr>
      <w:r>
        <w:rPr>
          <w:rFonts w:eastAsia="Times New Roman" w:cs="Times New Roman"/>
          <w:b/>
          <w:bCs/>
          <w:sz w:val="24"/>
          <w:szCs w:val="24"/>
          <w:shd w:val="clear" w:color="auto" w:fill="FFFFFF"/>
        </w:rPr>
        <w:t xml:space="preserve">2. </w:t>
      </w:r>
      <w:r w:rsidR="000D7F81" w:rsidRPr="00000A50">
        <w:rPr>
          <w:rFonts w:eastAsia="Times New Roman" w:cs="Times New Roman"/>
          <w:b/>
          <w:bCs/>
          <w:sz w:val="24"/>
          <w:szCs w:val="24"/>
          <w:shd w:val="clear" w:color="auto" w:fill="FFFFFF"/>
        </w:rPr>
        <w:t>Xử lý vi phạm đối với thí sinh dự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Thông tư số 001/2025/TT-BNV quy định về xử lý vi phạm đối với thí sinh dự thi như sau:</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Các hình thức xử lý vi phạm đối với thí sinh vi phạm nội quy, quy chế thi: Khiển trách; Cảnh cáo; Đình chỉ thi; Hủy kết quả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Áp dụng hình thức khiển trách đối với thí sinh vi phạm thuộc một trong các trường hợp sau: Không vào đúng vị trí quy định sau khi đã bị nhắc nhở lần đầu; Trao đổi với thí sinh khác và đã bị nhắc nhở lần đầu nhưng không chấp hành hoặc vẫn tái phạm.</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Áp dụng hình thức cảnh cáo đối với thí sinh vi phạm thuộc một trong các trường hợp sau: Đã bị xử lý bằng hình thức khiển trách theo quy định tại mà tái phạm; Trao đổi bài làm hoặc giấy nháp với thí sinh khác; Cho thí sinh khác chép bài hoặc chép bài của thí sinh khác; Sử dụng tài liệu trái quy định; mang vào phòng thi điện thoại di động, máy ghi âm, máy ảnh, máy vi tính và các phương tiện kỹ thuật thu, phát truyền tin, phương tiện sao lưu dữ liệu, thiết bị chứa đựng, truyền tải thông tin khác (trừ trường hợp có quy định khác).</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Áp dụng hình thức đình chỉ thi đối với thí sinh vi phạm thuộc một trong các trường hợp sau: Đã bị xử lý bằng hình thức cảnh cáo theo quy định mà tái phạm; Sử dụng điện thoại di động, máy ghi âm, máy ảnh, máy vi tính và các phương tiện kỹ thuật thu, phát truyền tin, phương tiện sao lưu dữ liệu, thiết bị chứa đựng, truyền tải thông tin khác trong thời gian làm bài (trừ trường hợp có quy định khác); Gây mất an toàn, trật tự làm ảnh hưởng đến phòng thi. Thí sinh bị đình chỉ thi bài thi nào sẽ bị hủy kết quả bài thi đó và không được tiếp tục dự thi các bài thi tiếp theo (nếu có).</w:t>
      </w:r>
    </w:p>
    <w:p w:rsidR="00055800" w:rsidRDefault="000D7F81" w:rsidP="00000A50">
      <w:pPr>
        <w:shd w:val="clear" w:color="auto" w:fill="FFFFFF"/>
        <w:spacing w:after="0" w:line="240" w:lineRule="auto"/>
        <w:jc w:val="both"/>
        <w:rPr>
          <w:rFonts w:eastAsia="Times New Roman" w:cs="Times New Roman"/>
          <w:sz w:val="24"/>
          <w:szCs w:val="24"/>
          <w:shd w:val="clear" w:color="auto" w:fill="FFFFFF"/>
        </w:rPr>
      </w:pPr>
      <w:r w:rsidRPr="000D7F81">
        <w:rPr>
          <w:rFonts w:eastAsia="Times New Roman" w:cs="Times New Roman"/>
          <w:sz w:val="24"/>
          <w:szCs w:val="24"/>
          <w:shd w:val="clear" w:color="auto" w:fill="FFFFFF"/>
        </w:rPr>
        <w:t>- Áp dụng hình thức hủy kết quả thi đối với thí sinh vi phạm thuộc một trong các trường hợp sau: Viết, vẽ những nội dung không liên quan đến nội dung của bài thi vào tờ giấy thi của mình hoặc của thí sinh khác; Có một trong các hành vi: Đánh tráo bài làm, làm hộ bài của thí sinh khác, để thí sinh khác làm hộ bài thi, thi hộ; Bị đình chỉ thi theo quy định.</w:t>
      </w:r>
    </w:p>
    <w:p w:rsidR="000D7F81" w:rsidRPr="000D7F81" w:rsidRDefault="000D7F81" w:rsidP="00000A50">
      <w:pPr>
        <w:shd w:val="clear" w:color="auto" w:fill="FFFFFF"/>
        <w:spacing w:after="0" w:line="240" w:lineRule="auto"/>
        <w:jc w:val="both"/>
        <w:rPr>
          <w:rFonts w:eastAsia="Times New Roman" w:cs="Times New Roman"/>
          <w:sz w:val="24"/>
          <w:szCs w:val="24"/>
          <w:shd w:val="clear" w:color="auto" w:fill="FFFFFF"/>
        </w:rPr>
      </w:pPr>
      <w:r w:rsidRPr="000D7F81">
        <w:rPr>
          <w:rFonts w:eastAsia="Times New Roman" w:cs="Times New Roman"/>
          <w:sz w:val="24"/>
          <w:szCs w:val="24"/>
          <w:shd w:val="clear" w:color="auto" w:fill="FFFFFF"/>
        </w:rPr>
        <w:t>Về trình tự xử lý vi phạm, Thông tư số 001/2025/TT-BNV quy định:</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Giám thị phòng thi, thành viên Ban phỏng vấn, thành viên Ban kiểm tra sát hạch lập biên bản về hành vi vi phạm của thí sinh tại phòng thi. Người lập biên bản và thí sinh vi phạm cùng phải ký vào biên bản. Biên bản được công bố công khai tại phòng thi. Trường hợp thí sinh vi phạm không ký biên bản vi phạm thì người lập biên bản mời hai thí sinh ngồi gần nhất thí sinh có hành vi vi phạm cùng ký xác nhận sự việc. Trường hợp có một trong hai thí sinh hoặc cả hai thí sinh được mời ký xác nhận sự việc không ký biên bản thì vẫn lập biên bản và công bố công khai tại phòng thi.</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Đối với hình thức khiển trách, cảnh cáo: Người lập biên bản công bố công khai tại phòng thi; báo cáo Trưởng ban coi thi hoặc Trưởng ban phỏng vấn hoặc Trưởng ban kiểm tra sát hạch để báo cáo Chủ tịch Hội đồng.</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xml:space="preserve">- Đối với hình thức đình chỉ thi: Người lập biên bản tiến hành lập biên bản tại phòng thi, báo cáo ngay Trưởng ban coi thi hoặc Trưởng ban phỏng vấn hoặc Trưởng ban kiểm tra sát hạch để kịp thời báo cáo Chủ tịch Hội đồng xem xét, quyết định đình chỉ thi ngay trong thời gian làm bài thi </w:t>
      </w:r>
      <w:r w:rsidRPr="000D7F81">
        <w:rPr>
          <w:rFonts w:eastAsia="Times New Roman" w:cs="Times New Roman"/>
          <w:sz w:val="24"/>
          <w:szCs w:val="24"/>
          <w:shd w:val="clear" w:color="auto" w:fill="FFFFFF"/>
        </w:rPr>
        <w:lastRenderedPageBreak/>
        <w:t>đối với thí sinh vi phạm; Đại diện Hội đồng hoặc Trưởng ban coi thi, Trưởng ban phỏng vấn, Trưởng ban kiểm tra sát hạch công bố công khai tại phòng thi.</w:t>
      </w:r>
    </w:p>
    <w:p w:rsidR="00055800" w:rsidRDefault="000D7F81" w:rsidP="00000A50">
      <w:pPr>
        <w:shd w:val="clear" w:color="auto" w:fill="FFFFFF"/>
        <w:spacing w:after="0" w:line="240" w:lineRule="auto"/>
        <w:jc w:val="both"/>
        <w:rPr>
          <w:rFonts w:eastAsia="Times New Roman" w:cs="Times New Roman"/>
          <w:sz w:val="24"/>
          <w:szCs w:val="24"/>
          <w:shd w:val="clear" w:color="auto" w:fill="FFFFFF"/>
        </w:rPr>
      </w:pPr>
      <w:r w:rsidRPr="000D7F81">
        <w:rPr>
          <w:rFonts w:eastAsia="Times New Roman" w:cs="Times New Roman"/>
          <w:sz w:val="24"/>
          <w:szCs w:val="24"/>
          <w:shd w:val="clear" w:color="auto" w:fill="FFFFFF"/>
        </w:rPr>
        <w:t>- Đối với hình thức hủy kết quả thi: Chủ tịch Hội đồng thi báo cáo người đứng đầu cơ quan, đơn vị có thẩm quyền tổ chức tuyển dụng công chức, viên chức, thi nâng ngạch công chức trước khi quyết định hủy bỏ kết quả thi của thí sinh.</w:t>
      </w:r>
    </w:p>
    <w:p w:rsidR="000D7F81" w:rsidRPr="000D7F81" w:rsidRDefault="000D7F81" w:rsidP="00000A50">
      <w:pPr>
        <w:shd w:val="clear" w:color="auto" w:fill="FFFFFF"/>
        <w:spacing w:after="0" w:line="240" w:lineRule="auto"/>
        <w:jc w:val="both"/>
        <w:rPr>
          <w:rFonts w:eastAsia="Times New Roman" w:cs="Times New Roman"/>
          <w:sz w:val="24"/>
          <w:szCs w:val="24"/>
          <w:shd w:val="clear" w:color="auto" w:fill="FFFFFF"/>
        </w:rPr>
      </w:pPr>
      <w:r w:rsidRPr="000D7F81">
        <w:rPr>
          <w:rFonts w:eastAsia="Times New Roman" w:cs="Times New Roman"/>
          <w:sz w:val="24"/>
          <w:szCs w:val="24"/>
          <w:shd w:val="clear" w:color="auto" w:fill="FFFFFF"/>
        </w:rPr>
        <w:t>Ngoài ra, Thông tư số 001/2025/TT-BNV còn đưa ra các quy định liên quan đến xử lý thí sinh vi phạm như sau:</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Kết quả bài thi: Thí sinh bị khiển trách trong bài thi nào sẽ bị trừ 25% tổng số câu trả lời đúng hoặc 25% tổng số điểm đạt được của bài thi đó; Thí sinh bị cảnh cáo trong bài thi nào sẽ bị trừ 50% tổng số câu trả lời đúng hoặc 50% tổng số điểm đạt được của bài thi đó; Khi tổng hợp kết quả, căn cứ biên bản xử lý vi phạm do giám thị phòng thi lập và báo cáo của Trưởng ban coi thi, Trưởng ban phỏng vấn, Trưởng ban kiểm tra sát hạch, Chủ tịch Hội đồng xem xét, quyết định việc trừ số câu trả lời đúng hoặc trừ số điểm.</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Trường hợp thí sinh gây mất an toàn, trật tự làm ảnh hưởng đến phòng thi thì ngoài việc bị đình chỉ, hủy kết quả thi, tùy theo tính chất, mức độ còn bị xử lý theo quy định của pháp luật về xử lý vi phạm hành chính hoặc pháp luật hình sự.</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 Thí sinh dự thi là cán bộ, công chức, viên chức nếu bị đình chỉ thi hoặc bị hủy hết quả thi, người đứng đầu cơ quan, đơn vị có thẩm quyền quản lý xem xét, xử lý theo quy định của pháp luật về cán bộ, công chức, viên chức.</w:t>
      </w:r>
    </w:p>
    <w:p w:rsidR="000D7F81" w:rsidRPr="000D7F81" w:rsidRDefault="000D7F81" w:rsidP="00000A50">
      <w:pPr>
        <w:shd w:val="clear" w:color="auto" w:fill="FFFFFF"/>
        <w:spacing w:after="0" w:line="240" w:lineRule="auto"/>
        <w:jc w:val="both"/>
        <w:rPr>
          <w:rFonts w:eastAsia="Times New Roman" w:cs="Times New Roman"/>
          <w:sz w:val="24"/>
          <w:szCs w:val="24"/>
        </w:rPr>
      </w:pPr>
      <w:r w:rsidRPr="000D7F81">
        <w:rPr>
          <w:rFonts w:eastAsia="Times New Roman" w:cs="Times New Roman"/>
          <w:sz w:val="24"/>
          <w:szCs w:val="24"/>
          <w:shd w:val="clear" w:color="auto" w:fill="FFFFFF"/>
        </w:rPr>
        <w:t>Ngoài ra, Thông tư số 001/2025/TT-BNV còn đưa ra quy định đối với giám thị phòng thi, giám thị hành lang, kỹ thuật viên máy vi tính, thành viên Ban phỏng vấn, thành viên Ban kiểm tra sát hạch và xử lý vi phạm đối với cán bộ, công chức, viên chức tham gia tổ chức thi và cá nhân liên quan khác vi phạm nội quy, quy chế.</w:t>
      </w:r>
    </w:p>
    <w:p w:rsidR="002665D2" w:rsidRPr="00000A50" w:rsidRDefault="002665D2" w:rsidP="00000A50">
      <w:pPr>
        <w:jc w:val="both"/>
        <w:rPr>
          <w:rFonts w:cs="Times New Roman"/>
          <w:sz w:val="24"/>
          <w:szCs w:val="24"/>
        </w:rPr>
      </w:pPr>
    </w:p>
    <w:sectPr w:rsidR="002665D2" w:rsidRPr="00000A50" w:rsidSect="00EB01E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81"/>
    <w:rsid w:val="00000A50"/>
    <w:rsid w:val="00055800"/>
    <w:rsid w:val="000D7F81"/>
    <w:rsid w:val="002665D2"/>
    <w:rsid w:val="002E48D0"/>
    <w:rsid w:val="0092352C"/>
    <w:rsid w:val="00C83F84"/>
    <w:rsid w:val="00EB0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0D7F8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7F81"/>
    <w:rPr>
      <w:b/>
      <w:bCs/>
    </w:rPr>
  </w:style>
  <w:style w:type="paragraph" w:styleId="NormalWeb">
    <w:name w:val="Normal (Web)"/>
    <w:basedOn w:val="Normal"/>
    <w:uiPriority w:val="99"/>
    <w:semiHidden/>
    <w:unhideWhenUsed/>
    <w:rsid w:val="000D7F8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E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0D7F8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D7F81"/>
    <w:rPr>
      <w:b/>
      <w:bCs/>
    </w:rPr>
  </w:style>
  <w:style w:type="paragraph" w:styleId="NormalWeb">
    <w:name w:val="Normal (Web)"/>
    <w:basedOn w:val="Normal"/>
    <w:uiPriority w:val="99"/>
    <w:semiHidden/>
    <w:unhideWhenUsed/>
    <w:rsid w:val="000D7F81"/>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E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155231">
      <w:bodyDiv w:val="1"/>
      <w:marLeft w:val="0"/>
      <w:marRight w:val="0"/>
      <w:marTop w:val="0"/>
      <w:marBottom w:val="0"/>
      <w:divBdr>
        <w:top w:val="none" w:sz="0" w:space="0" w:color="auto"/>
        <w:left w:val="none" w:sz="0" w:space="0" w:color="auto"/>
        <w:bottom w:val="none" w:sz="0" w:space="0" w:color="auto"/>
        <w:right w:val="none" w:sz="0" w:space="0" w:color="auto"/>
      </w:divBdr>
      <w:divsChild>
        <w:div w:id="1498112217">
          <w:marLeft w:val="0"/>
          <w:marRight w:val="0"/>
          <w:marTop w:val="0"/>
          <w:marBottom w:val="0"/>
          <w:divBdr>
            <w:top w:val="none" w:sz="0" w:space="0" w:color="auto"/>
            <w:left w:val="none" w:sz="0" w:space="0" w:color="auto"/>
            <w:bottom w:val="none" w:sz="0" w:space="0" w:color="auto"/>
            <w:right w:val="none" w:sz="0" w:space="0" w:color="auto"/>
          </w:divBdr>
        </w:div>
        <w:div w:id="228928524">
          <w:marLeft w:val="0"/>
          <w:marRight w:val="0"/>
          <w:marTop w:val="120"/>
          <w:marBottom w:val="0"/>
          <w:divBdr>
            <w:top w:val="none" w:sz="0" w:space="0" w:color="auto"/>
            <w:left w:val="none" w:sz="0" w:space="0" w:color="auto"/>
            <w:bottom w:val="none" w:sz="0" w:space="0" w:color="auto"/>
            <w:right w:val="none" w:sz="0" w:space="0" w:color="auto"/>
          </w:divBdr>
        </w:div>
        <w:div w:id="633606305">
          <w:marLeft w:val="0"/>
          <w:marRight w:val="0"/>
          <w:marTop w:val="0"/>
          <w:marBottom w:val="0"/>
          <w:divBdr>
            <w:top w:val="none" w:sz="0" w:space="0" w:color="auto"/>
            <w:left w:val="none" w:sz="0" w:space="0" w:color="auto"/>
            <w:bottom w:val="none" w:sz="0" w:space="0" w:color="auto"/>
            <w:right w:val="none" w:sz="0" w:space="0" w:color="auto"/>
          </w:divBdr>
          <w:divsChild>
            <w:div w:id="1730035584">
              <w:marLeft w:val="0"/>
              <w:marRight w:val="150"/>
              <w:marTop w:val="0"/>
              <w:marBottom w:val="150"/>
              <w:divBdr>
                <w:top w:val="none" w:sz="0" w:space="0" w:color="auto"/>
                <w:left w:val="none" w:sz="0" w:space="0" w:color="auto"/>
                <w:bottom w:val="none" w:sz="0" w:space="0" w:color="auto"/>
                <w:right w:val="none" w:sz="0" w:space="0" w:color="auto"/>
              </w:divBdr>
              <w:divsChild>
                <w:div w:id="16382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ASUS290922</dc:creator>
  <cp:lastModifiedBy>ASUS290922</cp:lastModifiedBy>
  <cp:revision>13</cp:revision>
  <dcterms:created xsi:type="dcterms:W3CDTF">2025-04-28T22:40:00Z</dcterms:created>
  <dcterms:modified xsi:type="dcterms:W3CDTF">2025-04-28T23:01:00Z</dcterms:modified>
</cp:coreProperties>
</file>